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6687E" w14:textId="77777777" w:rsidR="00F63476" w:rsidRPr="00F63476" w:rsidRDefault="00F63476" w:rsidP="00F63476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F63476">
        <w:rPr>
          <w:rFonts w:asciiTheme="minorHAnsi" w:hAnsiTheme="minorHAnsi" w:cstheme="minorHAnsi"/>
          <w:b/>
          <w:bCs/>
          <w:sz w:val="28"/>
          <w:szCs w:val="28"/>
        </w:rPr>
        <w:t>Zmieniamy się dla Was. KIAF 2025</w:t>
      </w:r>
    </w:p>
    <w:p w14:paraId="7EBC159F" w14:textId="77777777" w:rsidR="00F63476" w:rsidRPr="00F63476" w:rsidRDefault="00F63476" w:rsidP="00F63476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D03511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3476">
        <w:rPr>
          <w:rFonts w:asciiTheme="minorHAnsi" w:hAnsiTheme="minorHAnsi" w:cstheme="minorHAnsi"/>
          <w:b/>
          <w:bCs/>
          <w:sz w:val="22"/>
          <w:szCs w:val="22"/>
        </w:rPr>
        <w:t>Tegoroczna edycja Międzynarodowych Targów Architektury i Projektowania Wnętrz KIAF przechodzi istotną transformację, której celem jest lepsze dostosowanie formatu do potrzeb uczestników oraz podkreślenie kluczowych tematów, odpowiadających współczesnym wyzwaniom projektowania przestrzeni.</w:t>
      </w:r>
    </w:p>
    <w:p w14:paraId="785F6A79" w14:textId="77777777" w:rsidR="00F63476" w:rsidRPr="00F63476" w:rsidRDefault="00F63476" w:rsidP="00F634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4B86DF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Już jesienią w Krakowie i Gdańsku spotkają się liderzy architektury, designerzy, przedstawiciele rynku nieruchomości i zarządzania przestrzenią, by rozmawiać o tym, jak projektowanie ukierunkowane na dobrostan przekłada się na przewagę konkurencyjną i długoterminową wartość projektów. KIAF to nie tylko platforma wymiany wiedzy, ale także miejsce, gdzie przy stoiskach wystawienniczych nawiązywane są kluczowe kontakty i zapadają konkretne decyzje inwestycyjne.</w:t>
      </w:r>
    </w:p>
    <w:p w14:paraId="1CEE3DF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8201D6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b/>
          <w:bCs/>
          <w:sz w:val="22"/>
          <w:szCs w:val="22"/>
        </w:rPr>
        <w:t>Formuła na miarę potrzeb</w:t>
      </w:r>
    </w:p>
    <w:p w14:paraId="1D8D4D14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W odpowiedzi na potrzeby rynku, KIAF 2025 zyskuje charakter festiwalu. Obok głównych targów branżowych, uczestnicy będą mogli wziąć udział w serii wydarzeń towarzyszących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otwartych prelekcjach, odbywających się w przestrzeni miejskiej jeszcze przed oficjalnym rozpoczęciem głównej części wydarzenia. Organizatorzy podkreślają, że to krok w stronę budowania dialogu między specjalistami różnych dziedzin, mieszkańcami miast, przedstawicielami samorządów oraz biznesu.</w:t>
      </w:r>
    </w:p>
    <w:p w14:paraId="1EF47DD8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D2C60A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b/>
          <w:bCs/>
          <w:sz w:val="22"/>
          <w:szCs w:val="22"/>
        </w:rPr>
        <w:t>Dobrostan – kluczowe wyzwanie nowoczesnego projektowania</w:t>
      </w:r>
    </w:p>
    <w:p w14:paraId="41045C4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Tegoroczny temat przewodni KIAF 2025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dobrostan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odzwierciedla rosnącą świadomość wpływu architektury na jakość życia człowieka. W centrum dyskusji znajdą się zagadnienia związane z projektowaniem mieszkań, biur oraz przestrzeni publicznych w taki sposób, by wspierały zarówno zdrowie fizyczne, jak i psychiczne użytkowników.</w:t>
      </w:r>
    </w:p>
    <w:p w14:paraId="3DA2D896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55DAA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W kontekście przestrzeni prywatnych poruszone zostaną m.in. kwestie jakości materiałów, ergonomii, akustyki czy dostępu do światła dziennego. Coraz więcej uwagi poświęca się także adaptacyjności wnętrz do zmieniających się potrzeb – istotnego aspektu w czasach dynamicznie zmieniającego się trybu życia.</w:t>
      </w:r>
    </w:p>
    <w:p w14:paraId="790309D8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B2FD7B" w14:textId="77777777" w:rsid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Z kolei w projektowaniu biur nacisk kładziony jest na wielofunkcyjność przestrzeni oraz tworzenie środowisk pracy, które wspierają różnorodne formy aktywności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od skupienia, przez pracę zespołową, po relaks. Nowoczesne biura mają wspierać dobrostan pracowników i równowagę między efektywnością a komfortem.</w:t>
      </w:r>
    </w:p>
    <w:p w14:paraId="6126EC6A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B34156" w14:textId="5FC7B63A" w:rsid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 xml:space="preserve">Nie zabraknie również tematów związanych z przestrzenią publiczną i urbanistyką. Eksperci zwrócą uwagę na znaczenie jakości ulic, skwerów, </w:t>
      </w:r>
      <w:proofErr w:type="spellStart"/>
      <w:r w:rsidRPr="00F63476">
        <w:rPr>
          <w:rFonts w:asciiTheme="minorHAnsi" w:hAnsiTheme="minorHAnsi" w:cstheme="minorHAnsi"/>
          <w:sz w:val="22"/>
          <w:szCs w:val="22"/>
        </w:rPr>
        <w:t>mikroparków</w:t>
      </w:r>
      <w:proofErr w:type="spellEnd"/>
      <w:r w:rsidRPr="00F63476">
        <w:rPr>
          <w:rFonts w:asciiTheme="minorHAnsi" w:hAnsiTheme="minorHAnsi" w:cstheme="minorHAnsi"/>
          <w:sz w:val="22"/>
          <w:szCs w:val="22"/>
        </w:rPr>
        <w:t xml:space="preserve"> i ciągów pieszych dla dobrostanu mieszkańców. Odpowiednio zaprojektowana przestrzeń miejska może sprzyjać integracji społecznej, aktywności fizycznej oraz redukcji stresu miejskiego.</w:t>
      </w:r>
    </w:p>
    <w:p w14:paraId="53CCF702" w14:textId="77777777" w:rsid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776D9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D58B5C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DE3837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F63476">
        <w:rPr>
          <w:rFonts w:asciiTheme="minorHAnsi" w:hAnsiTheme="minorHAnsi" w:cstheme="minorHAnsi"/>
          <w:b/>
          <w:bCs/>
          <w:sz w:val="22"/>
          <w:szCs w:val="22"/>
        </w:rPr>
        <w:lastRenderedPageBreak/>
        <w:t>Neuroarchitektura</w:t>
      </w:r>
      <w:proofErr w:type="spellEnd"/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i urbanistyka społeczna – nauka w służbie komfortu życia</w:t>
      </w:r>
    </w:p>
    <w:p w14:paraId="1F1F63C2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 xml:space="preserve">Jednym z najbardziej dynamicznie rozwijających się obszarów, które zostaną omówione podczas KIAF 2025, jest </w:t>
      </w:r>
      <w:proofErr w:type="spellStart"/>
      <w:r w:rsidRPr="00F63476">
        <w:rPr>
          <w:rFonts w:asciiTheme="minorHAnsi" w:hAnsiTheme="minorHAnsi" w:cstheme="minorHAnsi"/>
          <w:sz w:val="22"/>
          <w:szCs w:val="22"/>
        </w:rPr>
        <w:t>neuroarchitektura</w:t>
      </w:r>
      <w:proofErr w:type="spellEnd"/>
      <w:r w:rsidRPr="00F63476">
        <w:rPr>
          <w:rFonts w:asciiTheme="minorHAnsi" w:hAnsiTheme="minorHAnsi" w:cstheme="minorHAnsi"/>
          <w:sz w:val="22"/>
          <w:szCs w:val="22"/>
        </w:rPr>
        <w:t xml:space="preserve">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interdyscyplinarna dziedzina badająca wpływ bodźców środowiskowych na samopoczucie człowieka. Światło, kolory, dźwięki czy zapachy coraz częściej stają się przedmiotem analiz naukowych, których wyniki są wdrażane w praktyce projektowej. W programie pojawią się również debaty na temat wyzwań urbanistycznych i lokalnych postaw wobec zmian przestrzennych w miastach –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sz w:val="22"/>
          <w:szCs w:val="22"/>
        </w:rPr>
        <w:t>od koncepcji NIMBY po YIMBY.</w:t>
      </w:r>
    </w:p>
    <w:p w14:paraId="64F80748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2D1C9" w14:textId="77777777" w:rsidR="00F63476" w:rsidRPr="00F63476" w:rsidRDefault="00F63476" w:rsidP="00F634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63476">
        <w:rPr>
          <w:rFonts w:asciiTheme="minorHAnsi" w:hAnsiTheme="minorHAnsi" w:cstheme="minorHAnsi"/>
          <w:b/>
          <w:bCs/>
          <w:sz w:val="22"/>
          <w:szCs w:val="22"/>
        </w:rPr>
        <w:t>Zakres tematyczny KIAF</w:t>
      </w:r>
    </w:p>
    <w:p w14:paraId="2876CA5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 xml:space="preserve">Podczas KIAF 2025 zaprezentowana zostanie przekrojowa oferta produktowa i usługowa, </w:t>
      </w:r>
      <w:r w:rsidRPr="00AE4385">
        <w:rPr>
          <w:rFonts w:asciiTheme="minorHAnsi" w:hAnsiTheme="minorHAnsi" w:cstheme="minorHAnsi"/>
          <w:sz w:val="22"/>
          <w:szCs w:val="22"/>
        </w:rPr>
        <w:t>która kompleksowo odpowiada na aktualne potrzeby projektowe i inwestycyjne. Wśród wystawców obecni będą przedstawiciele takich sektorów, jak:</w:t>
      </w:r>
      <w:r w:rsidRPr="00F63476">
        <w:rPr>
          <w:rFonts w:asciiTheme="minorHAnsi" w:hAnsiTheme="minorHAnsi" w:cstheme="minorHAnsi"/>
          <w:sz w:val="22"/>
          <w:szCs w:val="22"/>
        </w:rPr>
        <w:t xml:space="preserve"> 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Pr="00AE4385">
        <w:rPr>
          <w:rFonts w:asciiTheme="minorHAnsi" w:hAnsiTheme="minorHAnsi" w:cstheme="minorHAnsi"/>
          <w:b/>
          <w:bCs/>
          <w:sz w:val="22"/>
          <w:szCs w:val="22"/>
        </w:rPr>
        <w:t>ateriały wykończeniowe</w:t>
      </w:r>
      <w:r w:rsidRPr="00AE4385">
        <w:rPr>
          <w:rFonts w:asciiTheme="minorHAnsi" w:hAnsiTheme="minorHAnsi" w:cstheme="minorHAnsi"/>
          <w:sz w:val="22"/>
          <w:szCs w:val="22"/>
        </w:rPr>
        <w:t xml:space="preserve">: </w:t>
      </w:r>
      <w:r w:rsidRPr="00F63476">
        <w:rPr>
          <w:rFonts w:asciiTheme="minorHAnsi" w:hAnsiTheme="minorHAnsi" w:cstheme="minorHAnsi"/>
          <w:sz w:val="22"/>
          <w:szCs w:val="22"/>
        </w:rPr>
        <w:t xml:space="preserve">m.in. </w:t>
      </w:r>
      <w:r w:rsidRPr="00AE4385">
        <w:rPr>
          <w:rFonts w:asciiTheme="minorHAnsi" w:hAnsiTheme="minorHAnsi" w:cstheme="minorHAnsi"/>
          <w:sz w:val="22"/>
          <w:szCs w:val="22"/>
        </w:rPr>
        <w:t>ceramika, armatura, podłogi, farby i inne elementy kluczowe dla jakości wnętrz</w:t>
      </w:r>
      <w:r w:rsidRPr="00F63476">
        <w:rPr>
          <w:rFonts w:asciiTheme="minorHAnsi" w:hAnsiTheme="minorHAnsi" w:cstheme="minorHAnsi"/>
          <w:sz w:val="22"/>
          <w:szCs w:val="22"/>
        </w:rPr>
        <w:t xml:space="preserve">; 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AE4385">
        <w:rPr>
          <w:rFonts w:asciiTheme="minorHAnsi" w:hAnsiTheme="minorHAnsi" w:cstheme="minorHAnsi"/>
          <w:b/>
          <w:bCs/>
          <w:sz w:val="22"/>
          <w:szCs w:val="22"/>
        </w:rPr>
        <w:t>yposażenie wnętrz</w:t>
      </w:r>
      <w:r w:rsidRPr="00AE4385">
        <w:rPr>
          <w:rFonts w:asciiTheme="minorHAnsi" w:hAnsiTheme="minorHAnsi" w:cstheme="minorHAnsi"/>
          <w:sz w:val="22"/>
          <w:szCs w:val="22"/>
        </w:rPr>
        <w:t xml:space="preserve">: </w:t>
      </w:r>
      <w:r w:rsidRPr="00F63476">
        <w:rPr>
          <w:rFonts w:asciiTheme="minorHAnsi" w:hAnsiTheme="minorHAnsi" w:cstheme="minorHAnsi"/>
          <w:sz w:val="22"/>
          <w:szCs w:val="22"/>
        </w:rPr>
        <w:t xml:space="preserve">m.in. </w:t>
      </w:r>
      <w:r w:rsidRPr="00AE4385">
        <w:rPr>
          <w:rFonts w:asciiTheme="minorHAnsi" w:hAnsiTheme="minorHAnsi" w:cstheme="minorHAnsi"/>
          <w:sz w:val="22"/>
          <w:szCs w:val="22"/>
        </w:rPr>
        <w:t>meble kuchenne, wypoczynkowe i biurowe, a także systemy poprawiające akustykę</w:t>
      </w:r>
      <w:r w:rsidRPr="00F63476">
        <w:rPr>
          <w:rFonts w:asciiTheme="minorHAnsi" w:hAnsiTheme="minorHAnsi" w:cstheme="minorHAnsi"/>
          <w:sz w:val="22"/>
          <w:szCs w:val="22"/>
        </w:rPr>
        <w:t xml:space="preserve">;  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AE4385">
        <w:rPr>
          <w:rFonts w:asciiTheme="minorHAnsi" w:hAnsiTheme="minorHAnsi" w:cstheme="minorHAnsi"/>
          <w:b/>
          <w:bCs/>
          <w:sz w:val="22"/>
          <w:szCs w:val="22"/>
        </w:rPr>
        <w:t>nteligentne domy</w:t>
      </w:r>
      <w:r w:rsidRPr="00AE4385">
        <w:rPr>
          <w:rFonts w:asciiTheme="minorHAnsi" w:hAnsiTheme="minorHAnsi" w:cstheme="minorHAnsi"/>
          <w:sz w:val="22"/>
          <w:szCs w:val="22"/>
        </w:rPr>
        <w:t xml:space="preserve">: </w:t>
      </w:r>
      <w:r w:rsidRPr="00F63476">
        <w:rPr>
          <w:rFonts w:asciiTheme="minorHAnsi" w:hAnsiTheme="minorHAnsi" w:cstheme="minorHAnsi"/>
          <w:sz w:val="22"/>
          <w:szCs w:val="22"/>
        </w:rPr>
        <w:t xml:space="preserve">m.in. </w:t>
      </w:r>
      <w:r w:rsidRPr="00AE4385">
        <w:rPr>
          <w:rFonts w:asciiTheme="minorHAnsi" w:hAnsiTheme="minorHAnsi" w:cstheme="minorHAnsi"/>
          <w:sz w:val="22"/>
          <w:szCs w:val="22"/>
        </w:rPr>
        <w:t>systemy automatyki, sterowania i zabezpieczeń zwiększające wartość użytkową nieruchomości</w:t>
      </w:r>
      <w:r w:rsidRPr="00F63476">
        <w:rPr>
          <w:rFonts w:asciiTheme="minorHAnsi" w:hAnsiTheme="minorHAnsi" w:cstheme="minorHAnsi"/>
          <w:sz w:val="22"/>
          <w:szCs w:val="22"/>
        </w:rPr>
        <w:t xml:space="preserve">; 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AE4385">
        <w:rPr>
          <w:rFonts w:asciiTheme="minorHAnsi" w:hAnsiTheme="minorHAnsi" w:cstheme="minorHAnsi"/>
          <w:b/>
          <w:bCs/>
          <w:sz w:val="22"/>
          <w:szCs w:val="22"/>
        </w:rPr>
        <w:t>udownictwo modułowe</w:t>
      </w:r>
      <w:r w:rsidRPr="00AE4385">
        <w:rPr>
          <w:rFonts w:asciiTheme="minorHAnsi" w:hAnsiTheme="minorHAnsi" w:cstheme="minorHAnsi"/>
          <w:sz w:val="22"/>
          <w:szCs w:val="22"/>
        </w:rPr>
        <w:t xml:space="preserve">: </w:t>
      </w:r>
      <w:r w:rsidRPr="00F63476">
        <w:rPr>
          <w:rFonts w:asciiTheme="minorHAnsi" w:hAnsiTheme="minorHAnsi" w:cstheme="minorHAnsi"/>
          <w:sz w:val="22"/>
          <w:szCs w:val="22"/>
        </w:rPr>
        <w:t xml:space="preserve">m.in. </w:t>
      </w:r>
      <w:r w:rsidRPr="00AE4385">
        <w:rPr>
          <w:rFonts w:asciiTheme="minorHAnsi" w:hAnsiTheme="minorHAnsi" w:cstheme="minorHAnsi"/>
          <w:sz w:val="22"/>
          <w:szCs w:val="22"/>
        </w:rPr>
        <w:t>prefabrykaty, elewacje, okładziny wielkoformatowe — technologie szybkiego i efektywnego wznoszenia budynków</w:t>
      </w:r>
      <w:r w:rsidRPr="00F63476">
        <w:rPr>
          <w:rFonts w:asciiTheme="minorHAnsi" w:hAnsiTheme="minorHAnsi" w:cstheme="minorHAnsi"/>
          <w:sz w:val="22"/>
          <w:szCs w:val="22"/>
        </w:rPr>
        <w:t xml:space="preserve">; </w:t>
      </w:r>
      <w:r w:rsidRPr="00F6347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AE4385">
        <w:rPr>
          <w:rFonts w:asciiTheme="minorHAnsi" w:hAnsiTheme="minorHAnsi" w:cstheme="minorHAnsi"/>
          <w:b/>
          <w:bCs/>
          <w:sz w:val="22"/>
          <w:szCs w:val="22"/>
        </w:rPr>
        <w:t>sługi dla architektów i inwestorów</w:t>
      </w:r>
      <w:r w:rsidRPr="00AE4385">
        <w:rPr>
          <w:rFonts w:asciiTheme="minorHAnsi" w:hAnsiTheme="minorHAnsi" w:cstheme="minorHAnsi"/>
          <w:sz w:val="22"/>
          <w:szCs w:val="22"/>
        </w:rPr>
        <w:t xml:space="preserve">: </w:t>
      </w:r>
      <w:r w:rsidRPr="00F63476">
        <w:rPr>
          <w:rFonts w:asciiTheme="minorHAnsi" w:hAnsiTheme="minorHAnsi" w:cstheme="minorHAnsi"/>
          <w:sz w:val="22"/>
          <w:szCs w:val="22"/>
        </w:rPr>
        <w:t xml:space="preserve">m.in. </w:t>
      </w:r>
      <w:r w:rsidRPr="00AE4385">
        <w:rPr>
          <w:rFonts w:asciiTheme="minorHAnsi" w:hAnsiTheme="minorHAnsi" w:cstheme="minorHAnsi"/>
          <w:sz w:val="22"/>
          <w:szCs w:val="22"/>
        </w:rPr>
        <w:t>oprogramowanie, doradztwo prawne, odbiory budynków i consulting branżowy.</w:t>
      </w:r>
    </w:p>
    <w:p w14:paraId="1727E1A8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E0A0E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b/>
          <w:bCs/>
          <w:sz w:val="22"/>
          <w:szCs w:val="22"/>
        </w:rPr>
        <w:t>KIAF 2025 – dla branży, biznesu i mieszkańców</w:t>
      </w:r>
    </w:p>
    <w:p w14:paraId="1714A4BD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>Nadchodząca edycja KIAF będzie szczególnie interesująca dla architektów, projektantów wnętrz, jak i osób związanych z rynkiem nieruchomości, inwestorów, deweloperów, samorządów, architektów i projektantów wnętrz, ale także dla wszystkich zainteresowanych jakością otaczającej nas przestrzeni. Organizatorzy podkreślają, że dobrostan staje się dziś nie tylko kwestią estetyki, ale również istotnym elementem budowania przewagi konkurencyjnej w branży.</w:t>
      </w:r>
    </w:p>
    <w:p w14:paraId="190D4DAE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009EA3" w14:textId="77777777" w:rsidR="00F63476" w:rsidRPr="00F63476" w:rsidRDefault="00F63476" w:rsidP="00F63476">
      <w:pPr>
        <w:jc w:val="both"/>
        <w:rPr>
          <w:rFonts w:asciiTheme="minorHAnsi" w:hAnsiTheme="minorHAnsi" w:cstheme="minorHAnsi"/>
          <w:sz w:val="22"/>
          <w:szCs w:val="22"/>
        </w:rPr>
      </w:pPr>
      <w:r w:rsidRPr="00F63476">
        <w:rPr>
          <w:rFonts w:asciiTheme="minorHAnsi" w:hAnsiTheme="minorHAnsi" w:cstheme="minorHAnsi"/>
          <w:sz w:val="22"/>
          <w:szCs w:val="22"/>
        </w:rPr>
        <w:t xml:space="preserve">Szczegóły na temat wydarzenia kiaf.pl </w:t>
      </w:r>
    </w:p>
    <w:p w14:paraId="402159B1" w14:textId="7D3248F4" w:rsidR="006B6B8B" w:rsidRDefault="006B6B8B" w:rsidP="00066B12">
      <w:pPr>
        <w:rPr>
          <w:rFonts w:asciiTheme="minorHAnsi" w:hAnsiTheme="minorHAnsi" w:cstheme="minorHAnsi"/>
          <w:sz w:val="22"/>
          <w:szCs w:val="22"/>
        </w:rPr>
      </w:pPr>
    </w:p>
    <w:p w14:paraId="42C620C5" w14:textId="48A3B323" w:rsidR="00CC3A85" w:rsidRDefault="00CC3A85" w:rsidP="00066B1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Międzynarodowe Targi Architektury i Projektowania Wnętrz KIAF</w:t>
      </w:r>
    </w:p>
    <w:p w14:paraId="067A85BC" w14:textId="1B4F6CA8" w:rsidR="00CC3A85" w:rsidRPr="00EB18C6" w:rsidRDefault="00CC3A85" w:rsidP="00066B1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8-9 października 2025, EXPO Kraków</w:t>
      </w:r>
      <w:r>
        <w:rPr>
          <w:rFonts w:asciiTheme="minorHAnsi" w:hAnsiTheme="minorHAnsi" w:cstheme="minorHAnsi"/>
          <w:sz w:val="22"/>
          <w:szCs w:val="22"/>
        </w:rPr>
        <w:br/>
        <w:t>5-6 listopada 2025, Wielka Zbrojownia, Gdańsk</w:t>
      </w:r>
    </w:p>
    <w:sectPr w:rsidR="00CC3A85" w:rsidRPr="00EB18C6" w:rsidSect="000C66B9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3F54" w14:textId="77777777" w:rsidR="006733BA" w:rsidRDefault="006733BA" w:rsidP="0054483B">
      <w:r>
        <w:separator/>
      </w:r>
    </w:p>
  </w:endnote>
  <w:endnote w:type="continuationSeparator" w:id="0">
    <w:p w14:paraId="753AFAF8" w14:textId="77777777" w:rsidR="006733BA" w:rsidRDefault="006733BA" w:rsidP="0054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D843" w14:textId="77777777" w:rsidR="0054483B" w:rsidRDefault="006931B0">
    <w:r>
      <w:rPr>
        <w:noProof/>
      </w:rPr>
      <w:drawing>
        <wp:anchor distT="0" distB="0" distL="114300" distR="114300" simplePos="0" relativeHeight="251661312" behindDoc="0" locked="0" layoutInCell="1" allowOverlap="1" wp14:anchorId="2DE4A1B2" wp14:editId="371BF9C3">
          <wp:simplePos x="0" y="0"/>
          <wp:positionH relativeFrom="column">
            <wp:posOffset>-899795</wp:posOffset>
          </wp:positionH>
          <wp:positionV relativeFrom="page">
            <wp:posOffset>8924925</wp:posOffset>
          </wp:positionV>
          <wp:extent cx="7581900" cy="1762760"/>
          <wp:effectExtent l="0" t="0" r="0" b="889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wK-papier_firmowy(dol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76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079C" w14:textId="77777777" w:rsidR="006733BA" w:rsidRDefault="006733BA" w:rsidP="0054483B">
      <w:r>
        <w:separator/>
      </w:r>
    </w:p>
  </w:footnote>
  <w:footnote w:type="continuationSeparator" w:id="0">
    <w:p w14:paraId="405BB891" w14:textId="77777777" w:rsidR="006733BA" w:rsidRDefault="006733BA" w:rsidP="0054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24A1" w14:textId="77777777" w:rsidR="0054483B" w:rsidRDefault="00E156A3" w:rsidP="0054483B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FD83FCE" wp14:editId="16148FFD">
          <wp:simplePos x="0" y="0"/>
          <wp:positionH relativeFrom="column">
            <wp:posOffset>-890270</wp:posOffset>
          </wp:positionH>
          <wp:positionV relativeFrom="paragraph">
            <wp:posOffset>0</wp:posOffset>
          </wp:positionV>
          <wp:extent cx="7515225" cy="1304925"/>
          <wp:effectExtent l="0" t="0" r="9525" b="9525"/>
          <wp:wrapThrough wrapText="bothSides">
            <wp:wrapPolygon edited="0">
              <wp:start x="0" y="0"/>
              <wp:lineTo x="0" y="21442"/>
              <wp:lineTo x="21573" y="21442"/>
              <wp:lineTo x="21573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wK papier firmow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1304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FE5"/>
    <w:multiLevelType w:val="hybridMultilevel"/>
    <w:tmpl w:val="15A0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27C20"/>
    <w:multiLevelType w:val="hybridMultilevel"/>
    <w:tmpl w:val="80D4D7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E6BDE"/>
    <w:multiLevelType w:val="hybridMultilevel"/>
    <w:tmpl w:val="F6C0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57B62"/>
    <w:multiLevelType w:val="hybridMultilevel"/>
    <w:tmpl w:val="3E82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67717"/>
    <w:multiLevelType w:val="hybridMultilevel"/>
    <w:tmpl w:val="030C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2665C"/>
    <w:multiLevelType w:val="hybridMultilevel"/>
    <w:tmpl w:val="C2D01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75322"/>
    <w:multiLevelType w:val="hybridMultilevel"/>
    <w:tmpl w:val="24820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C25"/>
    <w:multiLevelType w:val="hybridMultilevel"/>
    <w:tmpl w:val="3BA6B8D2"/>
    <w:lvl w:ilvl="0" w:tplc="D310C83A">
      <w:start w:val="1"/>
      <w:numFmt w:val="decimal"/>
      <w:lvlText w:val="%1."/>
      <w:lvlJc w:val="left"/>
      <w:pPr>
        <w:ind w:left="108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ED25C8"/>
    <w:multiLevelType w:val="hybridMultilevel"/>
    <w:tmpl w:val="7BC6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649503">
    <w:abstractNumId w:val="4"/>
  </w:num>
  <w:num w:numId="2" w16cid:durableId="475146740">
    <w:abstractNumId w:val="3"/>
  </w:num>
  <w:num w:numId="3" w16cid:durableId="1181312573">
    <w:abstractNumId w:val="7"/>
  </w:num>
  <w:num w:numId="4" w16cid:durableId="1512842457">
    <w:abstractNumId w:val="0"/>
  </w:num>
  <w:num w:numId="5" w16cid:durableId="2062945381">
    <w:abstractNumId w:val="8"/>
  </w:num>
  <w:num w:numId="6" w16cid:durableId="748187915">
    <w:abstractNumId w:val="1"/>
  </w:num>
  <w:num w:numId="7" w16cid:durableId="1769036470">
    <w:abstractNumId w:val="5"/>
  </w:num>
  <w:num w:numId="8" w16cid:durableId="2117284045">
    <w:abstractNumId w:val="2"/>
  </w:num>
  <w:num w:numId="9" w16cid:durableId="79838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3B"/>
    <w:rsid w:val="000027AB"/>
    <w:rsid w:val="0001040F"/>
    <w:rsid w:val="00016658"/>
    <w:rsid w:val="0001777E"/>
    <w:rsid w:val="000228B8"/>
    <w:rsid w:val="000232BD"/>
    <w:rsid w:val="000434CF"/>
    <w:rsid w:val="00046B2E"/>
    <w:rsid w:val="00062CE9"/>
    <w:rsid w:val="00066B12"/>
    <w:rsid w:val="00072ACA"/>
    <w:rsid w:val="00074F48"/>
    <w:rsid w:val="000807E1"/>
    <w:rsid w:val="00080F0A"/>
    <w:rsid w:val="00095CB8"/>
    <w:rsid w:val="000C66B9"/>
    <w:rsid w:val="000F6215"/>
    <w:rsid w:val="000F6D66"/>
    <w:rsid w:val="0010785F"/>
    <w:rsid w:val="001078BA"/>
    <w:rsid w:val="00117F91"/>
    <w:rsid w:val="00126385"/>
    <w:rsid w:val="00136DF3"/>
    <w:rsid w:val="001372DB"/>
    <w:rsid w:val="00150DBD"/>
    <w:rsid w:val="00163671"/>
    <w:rsid w:val="00170757"/>
    <w:rsid w:val="001707BF"/>
    <w:rsid w:val="001719EF"/>
    <w:rsid w:val="001729B9"/>
    <w:rsid w:val="001731FF"/>
    <w:rsid w:val="00187F0B"/>
    <w:rsid w:val="001A48BB"/>
    <w:rsid w:val="001A546C"/>
    <w:rsid w:val="001A653B"/>
    <w:rsid w:val="001C0C3A"/>
    <w:rsid w:val="001C3002"/>
    <w:rsid w:val="001C3D16"/>
    <w:rsid w:val="001D7D57"/>
    <w:rsid w:val="001E4DF3"/>
    <w:rsid w:val="002126CC"/>
    <w:rsid w:val="00253577"/>
    <w:rsid w:val="00280AFB"/>
    <w:rsid w:val="00281730"/>
    <w:rsid w:val="00290489"/>
    <w:rsid w:val="002A3877"/>
    <w:rsid w:val="002A5CE2"/>
    <w:rsid w:val="002C52DF"/>
    <w:rsid w:val="002D39E9"/>
    <w:rsid w:val="002F1C07"/>
    <w:rsid w:val="00301696"/>
    <w:rsid w:val="003157C7"/>
    <w:rsid w:val="003321A2"/>
    <w:rsid w:val="003333FA"/>
    <w:rsid w:val="00340C12"/>
    <w:rsid w:val="003415FC"/>
    <w:rsid w:val="0036061D"/>
    <w:rsid w:val="00375FC0"/>
    <w:rsid w:val="003A3B86"/>
    <w:rsid w:val="003A6956"/>
    <w:rsid w:val="003B0317"/>
    <w:rsid w:val="003B72D5"/>
    <w:rsid w:val="003C1D08"/>
    <w:rsid w:val="003C5413"/>
    <w:rsid w:val="003D3DA0"/>
    <w:rsid w:val="003E4D64"/>
    <w:rsid w:val="003F5942"/>
    <w:rsid w:val="00406241"/>
    <w:rsid w:val="00406F20"/>
    <w:rsid w:val="004141CD"/>
    <w:rsid w:val="00416F0D"/>
    <w:rsid w:val="00423E02"/>
    <w:rsid w:val="00424194"/>
    <w:rsid w:val="00427A52"/>
    <w:rsid w:val="00433AF7"/>
    <w:rsid w:val="00434246"/>
    <w:rsid w:val="00437471"/>
    <w:rsid w:val="00444868"/>
    <w:rsid w:val="00450DB3"/>
    <w:rsid w:val="004555F9"/>
    <w:rsid w:val="00486E5B"/>
    <w:rsid w:val="00490377"/>
    <w:rsid w:val="004962FA"/>
    <w:rsid w:val="004B4282"/>
    <w:rsid w:val="004C43EC"/>
    <w:rsid w:val="004E1F4D"/>
    <w:rsid w:val="004E30FD"/>
    <w:rsid w:val="00501D8B"/>
    <w:rsid w:val="00523C5E"/>
    <w:rsid w:val="00524F63"/>
    <w:rsid w:val="0054483B"/>
    <w:rsid w:val="00556213"/>
    <w:rsid w:val="0055655C"/>
    <w:rsid w:val="00561649"/>
    <w:rsid w:val="00567F25"/>
    <w:rsid w:val="00592B47"/>
    <w:rsid w:val="005A029C"/>
    <w:rsid w:val="005A0841"/>
    <w:rsid w:val="005A15FE"/>
    <w:rsid w:val="005A1DA9"/>
    <w:rsid w:val="005A3088"/>
    <w:rsid w:val="005B42F3"/>
    <w:rsid w:val="005C1DA1"/>
    <w:rsid w:val="00616412"/>
    <w:rsid w:val="00634A3E"/>
    <w:rsid w:val="00637F01"/>
    <w:rsid w:val="00652E0A"/>
    <w:rsid w:val="00663292"/>
    <w:rsid w:val="006733BA"/>
    <w:rsid w:val="006748E8"/>
    <w:rsid w:val="006769EC"/>
    <w:rsid w:val="00680CAB"/>
    <w:rsid w:val="00683117"/>
    <w:rsid w:val="006931B0"/>
    <w:rsid w:val="006A170D"/>
    <w:rsid w:val="006A61B2"/>
    <w:rsid w:val="006A6803"/>
    <w:rsid w:val="006B6B8B"/>
    <w:rsid w:val="006C0F05"/>
    <w:rsid w:val="006D6BC5"/>
    <w:rsid w:val="006D7A99"/>
    <w:rsid w:val="006E2145"/>
    <w:rsid w:val="006F3545"/>
    <w:rsid w:val="006F75C6"/>
    <w:rsid w:val="0070286B"/>
    <w:rsid w:val="00704F02"/>
    <w:rsid w:val="00733E8B"/>
    <w:rsid w:val="00762096"/>
    <w:rsid w:val="00775B5B"/>
    <w:rsid w:val="00786287"/>
    <w:rsid w:val="007C1B47"/>
    <w:rsid w:val="007C3727"/>
    <w:rsid w:val="007E2B7B"/>
    <w:rsid w:val="00804D42"/>
    <w:rsid w:val="008154FC"/>
    <w:rsid w:val="00826B32"/>
    <w:rsid w:val="008506D4"/>
    <w:rsid w:val="00866940"/>
    <w:rsid w:val="0087294F"/>
    <w:rsid w:val="0089217C"/>
    <w:rsid w:val="008A5ECA"/>
    <w:rsid w:val="008B3770"/>
    <w:rsid w:val="008B4B4D"/>
    <w:rsid w:val="008D03E8"/>
    <w:rsid w:val="008F20C3"/>
    <w:rsid w:val="00920413"/>
    <w:rsid w:val="00923A5F"/>
    <w:rsid w:val="009415C2"/>
    <w:rsid w:val="00945915"/>
    <w:rsid w:val="00946087"/>
    <w:rsid w:val="009652BC"/>
    <w:rsid w:val="00971D47"/>
    <w:rsid w:val="00992C36"/>
    <w:rsid w:val="0099335F"/>
    <w:rsid w:val="009C59BB"/>
    <w:rsid w:val="009C6A87"/>
    <w:rsid w:val="009D3B89"/>
    <w:rsid w:val="009F037A"/>
    <w:rsid w:val="009F0C59"/>
    <w:rsid w:val="00A1765D"/>
    <w:rsid w:val="00A1766C"/>
    <w:rsid w:val="00A21BD3"/>
    <w:rsid w:val="00A23FE9"/>
    <w:rsid w:val="00A329D2"/>
    <w:rsid w:val="00A55D5A"/>
    <w:rsid w:val="00A632BD"/>
    <w:rsid w:val="00A71061"/>
    <w:rsid w:val="00A71DAC"/>
    <w:rsid w:val="00A93FFE"/>
    <w:rsid w:val="00A955D9"/>
    <w:rsid w:val="00AA22B2"/>
    <w:rsid w:val="00AA5874"/>
    <w:rsid w:val="00AA684D"/>
    <w:rsid w:val="00AA68CF"/>
    <w:rsid w:val="00AB2C7D"/>
    <w:rsid w:val="00AC28DB"/>
    <w:rsid w:val="00AD3D66"/>
    <w:rsid w:val="00AF7C66"/>
    <w:rsid w:val="00B12F0E"/>
    <w:rsid w:val="00B15AC8"/>
    <w:rsid w:val="00B26694"/>
    <w:rsid w:val="00B31830"/>
    <w:rsid w:val="00B330CF"/>
    <w:rsid w:val="00B33971"/>
    <w:rsid w:val="00B347AB"/>
    <w:rsid w:val="00B377BD"/>
    <w:rsid w:val="00B44A76"/>
    <w:rsid w:val="00B642B0"/>
    <w:rsid w:val="00B70449"/>
    <w:rsid w:val="00B96E9A"/>
    <w:rsid w:val="00BA16A2"/>
    <w:rsid w:val="00BB1661"/>
    <w:rsid w:val="00BC3A36"/>
    <w:rsid w:val="00BC52EE"/>
    <w:rsid w:val="00BE7FA5"/>
    <w:rsid w:val="00C1169F"/>
    <w:rsid w:val="00C12A76"/>
    <w:rsid w:val="00C215AD"/>
    <w:rsid w:val="00C26190"/>
    <w:rsid w:val="00C434D6"/>
    <w:rsid w:val="00C5190B"/>
    <w:rsid w:val="00C53BB6"/>
    <w:rsid w:val="00C56565"/>
    <w:rsid w:val="00C86888"/>
    <w:rsid w:val="00CC3A85"/>
    <w:rsid w:val="00CE5C8F"/>
    <w:rsid w:val="00CE5DA5"/>
    <w:rsid w:val="00CF42AC"/>
    <w:rsid w:val="00D03F56"/>
    <w:rsid w:val="00D04863"/>
    <w:rsid w:val="00D354EE"/>
    <w:rsid w:val="00D61176"/>
    <w:rsid w:val="00D76B8F"/>
    <w:rsid w:val="00D90656"/>
    <w:rsid w:val="00DA508B"/>
    <w:rsid w:val="00DB0CC5"/>
    <w:rsid w:val="00DD3101"/>
    <w:rsid w:val="00DD3231"/>
    <w:rsid w:val="00DE37E1"/>
    <w:rsid w:val="00DE4D68"/>
    <w:rsid w:val="00DF709C"/>
    <w:rsid w:val="00E029FB"/>
    <w:rsid w:val="00E04ECE"/>
    <w:rsid w:val="00E07FB2"/>
    <w:rsid w:val="00E156A3"/>
    <w:rsid w:val="00E209C2"/>
    <w:rsid w:val="00E2502F"/>
    <w:rsid w:val="00E25B75"/>
    <w:rsid w:val="00E32E60"/>
    <w:rsid w:val="00E43754"/>
    <w:rsid w:val="00E4730D"/>
    <w:rsid w:val="00E530A7"/>
    <w:rsid w:val="00E62349"/>
    <w:rsid w:val="00E708F3"/>
    <w:rsid w:val="00E7241A"/>
    <w:rsid w:val="00E73B4D"/>
    <w:rsid w:val="00E94B13"/>
    <w:rsid w:val="00EB18C6"/>
    <w:rsid w:val="00EB2B7B"/>
    <w:rsid w:val="00EB57CA"/>
    <w:rsid w:val="00EB69D9"/>
    <w:rsid w:val="00EB6F38"/>
    <w:rsid w:val="00EC2067"/>
    <w:rsid w:val="00EC43E4"/>
    <w:rsid w:val="00F30024"/>
    <w:rsid w:val="00F3550A"/>
    <w:rsid w:val="00F37E9B"/>
    <w:rsid w:val="00F42AFC"/>
    <w:rsid w:val="00F43A1E"/>
    <w:rsid w:val="00F46E0D"/>
    <w:rsid w:val="00F564BF"/>
    <w:rsid w:val="00F63476"/>
    <w:rsid w:val="00F670A8"/>
    <w:rsid w:val="00F73A91"/>
    <w:rsid w:val="00F802CE"/>
    <w:rsid w:val="00F804DC"/>
    <w:rsid w:val="00F94962"/>
    <w:rsid w:val="00FA4973"/>
    <w:rsid w:val="00FC20D2"/>
    <w:rsid w:val="00FC3FDC"/>
    <w:rsid w:val="00FC6A10"/>
    <w:rsid w:val="00FD358A"/>
    <w:rsid w:val="00FE3226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6C45F"/>
  <w15:docId w15:val="{252BA4A2-1E1E-4607-B986-719C66BB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709C"/>
    <w:pPr>
      <w:keepNext/>
      <w:spacing w:line="360" w:lineRule="auto"/>
      <w:jc w:val="center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4483B"/>
  </w:style>
  <w:style w:type="paragraph" w:styleId="Stopka">
    <w:name w:val="footer"/>
    <w:basedOn w:val="Normalny"/>
    <w:link w:val="StopkaZnak"/>
    <w:uiPriority w:val="99"/>
    <w:unhideWhenUsed/>
    <w:rsid w:val="0054483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4483B"/>
  </w:style>
  <w:style w:type="paragraph" w:styleId="Tekstdymka">
    <w:name w:val="Balloon Text"/>
    <w:basedOn w:val="Normalny"/>
    <w:link w:val="TekstdymkaZnak"/>
    <w:uiPriority w:val="99"/>
    <w:semiHidden/>
    <w:unhideWhenUsed/>
    <w:rsid w:val="0054483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83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375FC0"/>
    <w:pPr>
      <w:widowControl w:val="0"/>
    </w:pPr>
    <w:rPr>
      <w:rFonts w:ascii="Arial" w:hAnsi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375FC0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6694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en-US" w:eastAsia="zh-CN" w:bidi="hi-IN"/>
    </w:rPr>
  </w:style>
  <w:style w:type="character" w:styleId="Hipercze">
    <w:name w:val="Hyperlink"/>
    <w:basedOn w:val="Domylnaczcionkaakapitu"/>
    <w:uiPriority w:val="99"/>
    <w:unhideWhenUsed/>
    <w:rsid w:val="0087294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F70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F7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F709C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F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330CF"/>
    <w:rPr>
      <w:i/>
      <w:iCs/>
    </w:rPr>
  </w:style>
  <w:style w:type="paragraph" w:customStyle="1" w:styleId="Default">
    <w:name w:val="Default"/>
    <w:rsid w:val="008B4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27A52"/>
    <w:rPr>
      <w:b/>
      <w:bCs/>
    </w:rPr>
  </w:style>
  <w:style w:type="character" w:customStyle="1" w:styleId="apple-converted-space">
    <w:name w:val="apple-converted-space"/>
    <w:basedOn w:val="Domylnaczcionkaakapitu"/>
    <w:rsid w:val="00427A52"/>
  </w:style>
  <w:style w:type="paragraph" w:styleId="Tekstkomentarza">
    <w:name w:val="annotation text"/>
    <w:basedOn w:val="Normalny"/>
    <w:link w:val="TekstkomentarzaZnak"/>
    <w:uiPriority w:val="99"/>
    <w:unhideWhenUsed/>
    <w:rsid w:val="00D611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1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6117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2E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2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342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E0A"/>
    <w:rPr>
      <w:color w:val="808080"/>
      <w:shd w:val="clear" w:color="auto" w:fill="E6E6E6"/>
    </w:rPr>
  </w:style>
  <w:style w:type="paragraph" w:styleId="Zwykytekst">
    <w:name w:val="Plain Text"/>
    <w:basedOn w:val="Normalny"/>
    <w:link w:val="ZwykytekstZnak"/>
    <w:uiPriority w:val="99"/>
    <w:unhideWhenUsed/>
    <w:rsid w:val="000228B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228B8"/>
    <w:rPr>
      <w:rFonts w:ascii="Calibri" w:hAnsi="Calibri"/>
      <w:szCs w:val="21"/>
    </w:rPr>
  </w:style>
  <w:style w:type="character" w:customStyle="1" w:styleId="ui-provider">
    <w:name w:val="ui-provider"/>
    <w:basedOn w:val="Domylnaczcionkaakapitu"/>
    <w:rsid w:val="00A71DAC"/>
  </w:style>
  <w:style w:type="paragraph" w:customStyle="1" w:styleId="paragraph">
    <w:name w:val="paragraph"/>
    <w:basedOn w:val="Normalny"/>
    <w:rsid w:val="00A71DA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A7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lukasz</dc:creator>
  <cp:lastModifiedBy>Katarzyna Gościańska</cp:lastModifiedBy>
  <cp:revision>3</cp:revision>
  <cp:lastPrinted>2021-09-24T07:56:00Z</cp:lastPrinted>
  <dcterms:created xsi:type="dcterms:W3CDTF">2025-06-13T11:09:00Z</dcterms:created>
  <dcterms:modified xsi:type="dcterms:W3CDTF">2025-06-13T11:15:00Z</dcterms:modified>
</cp:coreProperties>
</file>